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ECF38" w14:textId="77777777" w:rsidR="003C5013" w:rsidRPr="00270A15" w:rsidRDefault="003C5013">
      <w:pPr>
        <w:rPr>
          <w:rFonts w:ascii="Times New Roman" w:hAnsi="Times New Roman"/>
          <w:color w:val="000000"/>
          <w:sz w:val="24"/>
          <w:szCs w:val="24"/>
          <w:lang w:val="mk-MK"/>
        </w:rPr>
      </w:pPr>
    </w:p>
    <w:p w14:paraId="4E907C59" w14:textId="77777777" w:rsidR="003C5013" w:rsidRPr="00270A15" w:rsidRDefault="003C5013">
      <w:pPr>
        <w:rPr>
          <w:rFonts w:ascii="Times New Roman" w:hAnsi="Times New Roman"/>
          <w:color w:val="000000"/>
          <w:sz w:val="24"/>
          <w:szCs w:val="24"/>
          <w:lang w:val="mk-MK"/>
        </w:rPr>
      </w:pPr>
    </w:p>
    <w:p w14:paraId="17FF367B" w14:textId="77777777" w:rsidR="003C5013" w:rsidRPr="00270A15" w:rsidRDefault="00000000">
      <w:pPr>
        <w:pStyle w:val="Heading3"/>
        <w:ind w:left="1" w:hanging="3"/>
      </w:pPr>
      <w:r w:rsidRPr="00270A15">
        <w:t xml:space="preserve">Листа на прашања за </w:t>
      </w:r>
      <w:r w:rsidRPr="00270A15">
        <w:rPr>
          <w:lang w:val="en-US"/>
        </w:rPr>
        <w:t>I-</w:t>
      </w:r>
      <w:r w:rsidRPr="00270A15">
        <w:t>Колоквиум по Електроника</w:t>
      </w:r>
    </w:p>
    <w:p w14:paraId="34D9BF7C" w14:textId="77777777" w:rsidR="003C5013" w:rsidRPr="00270A15" w:rsidRDefault="003C5013">
      <w:pPr>
        <w:rPr>
          <w:rFonts w:ascii="Times New Roman" w:hAnsi="Times New Roman"/>
          <w:color w:val="000000"/>
          <w:sz w:val="24"/>
          <w:szCs w:val="24"/>
          <w:lang w:val="mk-MK"/>
        </w:rPr>
      </w:pPr>
    </w:p>
    <w:p w14:paraId="2093D7BC" w14:textId="77777777" w:rsidR="003C5013" w:rsidRPr="00270A15" w:rsidRDefault="00000000">
      <w:pPr>
        <w:pStyle w:val="TOC3"/>
      </w:pPr>
      <w:hyperlink r:id="rId6" w:history="1">
        <w:r w:rsidRPr="00270A15">
          <w:rPr>
            <w:rStyle w:val="Hyperlink"/>
            <w:color w:val="000000"/>
            <w:u w:val="none"/>
            <w:lang w:val="mk-MK"/>
          </w:rPr>
          <w:t>1. Движење на електрон во правец на постојано електрично поле</w:t>
        </w:r>
      </w:hyperlink>
    </w:p>
    <w:p w14:paraId="62C7F90C" w14:textId="77777777" w:rsidR="003C5013" w:rsidRPr="00270A15" w:rsidRDefault="00000000">
      <w:pPr>
        <w:pStyle w:val="TOC3"/>
      </w:pPr>
      <w:hyperlink r:id="rId7" w:history="1">
        <w:r w:rsidRPr="00270A15">
          <w:rPr>
            <w:rStyle w:val="Hyperlink"/>
            <w:color w:val="000000"/>
            <w:u w:val="none"/>
          </w:rPr>
          <w:t>2. Движење на електрон во нехомогено електрично поле</w:t>
        </w:r>
      </w:hyperlink>
    </w:p>
    <w:p w14:paraId="2CAA3294" w14:textId="77777777" w:rsidR="003C5013" w:rsidRPr="00270A15" w:rsidRDefault="00000000">
      <w:pPr>
        <w:pStyle w:val="TOC3"/>
      </w:pPr>
      <w:hyperlink r:id="rId8" w:history="1">
        <w:r w:rsidRPr="00270A15">
          <w:rPr>
            <w:rStyle w:val="Hyperlink"/>
            <w:color w:val="000000"/>
            <w:u w:val="none"/>
          </w:rPr>
          <w:t>3</w:t>
        </w:r>
        <w:r w:rsidRPr="00270A15">
          <w:rPr>
            <w:rStyle w:val="Hyperlink"/>
            <w:color w:val="000000"/>
            <w:u w:val="none"/>
            <w:lang w:val="mk-MK"/>
          </w:rPr>
          <w:t>.</w:t>
        </w:r>
        <w:r w:rsidRPr="00270A15">
          <w:rPr>
            <w:rStyle w:val="Hyperlink"/>
            <w:color w:val="000000"/>
            <w:u w:val="none"/>
          </w:rPr>
          <w:t xml:space="preserve"> Движење на наелектризирана честичка во хомогено електрично поле нормално на насоката на почетната брзина</w:t>
        </w:r>
        <w:bookmarkStart w:id="0" w:name="_Hlt129594976"/>
        <w:bookmarkStart w:id="1" w:name="_Hlt129594977"/>
        <w:bookmarkEnd w:id="0"/>
        <w:bookmarkEnd w:id="1"/>
      </w:hyperlink>
    </w:p>
    <w:p w14:paraId="18631CDA" w14:textId="77777777" w:rsidR="003C5013" w:rsidRPr="00270A15" w:rsidRDefault="00000000">
      <w:pPr>
        <w:pStyle w:val="TOC3"/>
      </w:pPr>
      <w:hyperlink r:id="rId9" w:history="1">
        <w:r w:rsidRPr="00270A15">
          <w:rPr>
            <w:rStyle w:val="Hyperlink"/>
            <w:color w:val="000000"/>
            <w:u w:val="none"/>
            <w:lang w:val="pl-PL"/>
          </w:rPr>
          <w:t>4</w:t>
        </w:r>
        <w:r w:rsidRPr="00270A15">
          <w:rPr>
            <w:rStyle w:val="Hyperlink"/>
            <w:color w:val="000000"/>
            <w:u w:val="none"/>
            <w:lang w:val="mk-MK"/>
          </w:rPr>
          <w:t>.</w:t>
        </w:r>
        <w:r w:rsidRPr="00270A15">
          <w:rPr>
            <w:rStyle w:val="Hyperlink"/>
            <w:color w:val="000000"/>
            <w:u w:val="none"/>
            <w:lang w:val="pl-PL"/>
          </w:rPr>
          <w:t xml:space="preserve"> </w:t>
        </w:r>
        <w:r w:rsidRPr="00270A15">
          <w:rPr>
            <w:rStyle w:val="Hyperlink"/>
            <w:color w:val="000000"/>
            <w:u w:val="none"/>
            <w:lang w:val="mk-MK"/>
          </w:rPr>
          <w:t>Движење на електрон во хомогено магнетно поле</w:t>
        </w:r>
        <w:r w:rsidRPr="00270A15">
          <w:rPr>
            <w:rStyle w:val="Hyperlink"/>
            <w:bCs w:val="0"/>
            <w:color w:val="000000"/>
            <w:u w:val="none"/>
            <w:lang w:val="mk-MK"/>
          </w:rPr>
          <w:t xml:space="preserve"> </w:t>
        </w:r>
      </w:hyperlink>
    </w:p>
    <w:p w14:paraId="2D569CCE" w14:textId="77777777" w:rsidR="003C5013" w:rsidRPr="00270A15" w:rsidRDefault="00000000">
      <w:pPr>
        <w:pStyle w:val="TOC3"/>
      </w:pPr>
      <w:hyperlink r:id="rId10" w:history="1">
        <w:r w:rsidRPr="00270A15">
          <w:rPr>
            <w:rStyle w:val="Hyperlink"/>
            <w:color w:val="000000"/>
            <w:u w:val="none"/>
            <w:lang w:val="it-IT"/>
          </w:rPr>
          <w:t>5</w:t>
        </w:r>
        <w:r w:rsidRPr="00270A15">
          <w:rPr>
            <w:rStyle w:val="Hyperlink"/>
            <w:color w:val="000000"/>
            <w:u w:val="none"/>
            <w:lang w:val="mk-MK"/>
          </w:rPr>
          <w:t>.</w:t>
        </w:r>
        <w:r w:rsidRPr="00270A15">
          <w:rPr>
            <w:rStyle w:val="Hyperlink"/>
            <w:color w:val="000000"/>
            <w:u w:val="none"/>
            <w:lang w:val="it-IT"/>
          </w:rPr>
          <w:t xml:space="preserve"> </w:t>
        </w:r>
        <w:r w:rsidRPr="00270A15">
          <w:rPr>
            <w:rStyle w:val="Hyperlink"/>
            <w:color w:val="000000"/>
            <w:u w:val="none"/>
            <w:lang w:val="mk-MK"/>
          </w:rPr>
          <w:t>Принцип на магнетна фокусација</w:t>
        </w:r>
      </w:hyperlink>
    </w:p>
    <w:p w14:paraId="6ECA5ADB" w14:textId="77777777" w:rsidR="003C5013" w:rsidRPr="00270A15" w:rsidRDefault="00000000">
      <w:pPr>
        <w:pStyle w:val="TOC3"/>
      </w:pPr>
      <w:hyperlink r:id="rId11" w:history="1">
        <w:r w:rsidRPr="00270A15">
          <w:rPr>
            <w:rStyle w:val="Hyperlink"/>
            <w:color w:val="000000"/>
            <w:u w:val="none"/>
          </w:rPr>
          <w:t>6</w:t>
        </w:r>
        <w:r w:rsidRPr="00270A15">
          <w:rPr>
            <w:rStyle w:val="Hyperlink"/>
            <w:color w:val="000000"/>
            <w:u w:val="none"/>
            <w:lang w:val="mk-MK"/>
          </w:rPr>
          <w:t>.</w:t>
        </w:r>
        <w:r w:rsidRPr="00270A15">
          <w:rPr>
            <w:rStyle w:val="Hyperlink"/>
            <w:color w:val="000000"/>
            <w:u w:val="none"/>
          </w:rPr>
          <w:t xml:space="preserve"> </w:t>
        </w:r>
        <w:r w:rsidRPr="00270A15">
          <w:rPr>
            <w:rStyle w:val="Hyperlink"/>
            <w:color w:val="000000"/>
            <w:u w:val="none"/>
            <w:lang w:val="mk-MK"/>
          </w:rPr>
          <w:t>Движење на електрон во вкрстени електрично и магнетно поле</w:t>
        </w:r>
      </w:hyperlink>
    </w:p>
    <w:p w14:paraId="6A94D401" w14:textId="289E811C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5003" w:history="1">
        <w:r w:rsidRPr="00270A15">
          <w:rPr>
            <w:rStyle w:val="Hyperlink"/>
            <w:noProof/>
            <w:color w:val="000000" w:themeColor="text1"/>
            <w:u w:val="none"/>
          </w:rPr>
          <w:t>7</w:t>
        </w:r>
        <w:r w:rsidRPr="00270A15">
          <w:rPr>
            <w:rStyle w:val="Hyperlink"/>
            <w:noProof/>
            <w:color w:val="000000" w:themeColor="text1"/>
            <w:u w:val="none"/>
            <w:lang w:val="ru-RU"/>
          </w:rPr>
          <w:t xml:space="preserve">. 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Вакуумски електронски отклонски системи</w:t>
        </w:r>
      </w:hyperlink>
    </w:p>
    <w:p w14:paraId="6A962B63" w14:textId="779E2945" w:rsidR="00270A15" w:rsidRPr="00270A15" w:rsidRDefault="00270A15" w:rsidP="00270A15">
      <w:pPr>
        <w:pStyle w:val="TOC3"/>
        <w:rPr>
          <w:bCs w:val="0"/>
          <w:noProof/>
          <w:color w:val="000000" w:themeColor="text1"/>
          <w:lang w:val="mk-MK"/>
        </w:rPr>
      </w:pPr>
      <w:hyperlink w:anchor="_Toc117665013" w:history="1">
        <w:r w:rsidRPr="00270A15">
          <w:rPr>
            <w:rStyle w:val="Hyperlink"/>
            <w:noProof/>
            <w:color w:val="000000" w:themeColor="text1"/>
            <w:u w:val="none"/>
          </w:rPr>
          <w:t>8</w:t>
        </w:r>
        <w:r w:rsidRPr="00270A15">
          <w:rPr>
            <w:rStyle w:val="Hyperlink"/>
            <w:noProof/>
            <w:color w:val="000000" w:themeColor="text1"/>
            <w:u w:val="none"/>
          </w:rPr>
          <w:t>. М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агнетрон</w:t>
        </w:r>
      </w:hyperlink>
      <w:r>
        <w:rPr>
          <w:noProof/>
          <w:color w:val="000000" w:themeColor="text1"/>
        </w:rPr>
        <w:t xml:space="preserve"> (</w:t>
      </w:r>
      <w:r>
        <w:rPr>
          <w:noProof/>
          <w:color w:val="000000" w:themeColor="text1"/>
          <w:lang w:val="mk-MK"/>
        </w:rPr>
        <w:t>статички и динамички режим)</w:t>
      </w:r>
    </w:p>
    <w:p w14:paraId="1E0B6CED" w14:textId="5B3EBA1E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5014" w:history="1">
        <w:r w:rsidRPr="00270A15">
          <w:rPr>
            <w:rStyle w:val="Hyperlink"/>
            <w:noProof/>
            <w:color w:val="000000" w:themeColor="text1"/>
            <w:u w:val="none"/>
          </w:rPr>
          <w:t xml:space="preserve">9. </w:t>
        </w:r>
        <w:r w:rsidRPr="00270A15">
          <w:rPr>
            <w:rStyle w:val="Hyperlink"/>
            <w:noProof/>
            <w:color w:val="000000" w:themeColor="text1"/>
            <w:u w:val="none"/>
            <w:lang w:val="ru-RU"/>
          </w:rPr>
          <w:t>Електронски микроскоп</w:t>
        </w:r>
      </w:hyperlink>
    </w:p>
    <w:p w14:paraId="2D96B937" w14:textId="636E2256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r w:rsidRPr="00270A15">
        <w:t>10.</w:t>
      </w:r>
      <w:hyperlink w:anchor="_Toc117666657" w:history="1"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Е</w:t>
        </w:r>
        <w:r w:rsidRPr="00270A15">
          <w:rPr>
            <w:rStyle w:val="Hyperlink"/>
            <w:noProof/>
            <w:color w:val="000000" w:themeColor="text1"/>
            <w:u w:val="none"/>
          </w:rPr>
          <w:t>нергетски метод на анализа на движење на електрони</w:t>
        </w:r>
        <w:r w:rsidRPr="00270A15">
          <w:rPr>
            <w:rStyle w:val="Hyperlink"/>
            <w:noProof/>
            <w:color w:val="000000" w:themeColor="text1"/>
            <w:u w:val="none"/>
          </w:rPr>
          <w:t xml:space="preserve"> </w:t>
        </w:r>
      </w:hyperlink>
    </w:p>
    <w:p w14:paraId="0A4C421C" w14:textId="666020DD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6658" w:history="1">
        <w:r w:rsidRPr="00270A15">
          <w:rPr>
            <w:rStyle w:val="Hyperlink"/>
            <w:noProof/>
            <w:color w:val="000000" w:themeColor="text1"/>
            <w:u w:val="none"/>
          </w:rPr>
          <w:t>11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. Потенцијален модел на кристална решетка, врзан и слободен електрон</w:t>
        </w:r>
      </w:hyperlink>
    </w:p>
    <w:p w14:paraId="2A90D875" w14:textId="74DD012C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6659" w:history="1">
        <w:r w:rsidRPr="00270A15">
          <w:rPr>
            <w:rStyle w:val="Hyperlink"/>
            <w:noProof/>
            <w:color w:val="000000" w:themeColor="text1"/>
            <w:u w:val="none"/>
          </w:rPr>
          <w:t>12</w:t>
        </w:r>
        <w:r w:rsidRPr="00270A15">
          <w:rPr>
            <w:rStyle w:val="Hyperlink"/>
            <w:noProof/>
            <w:color w:val="000000" w:themeColor="text1"/>
            <w:u w:val="none"/>
          </w:rPr>
          <w:t>. Статистички метод на анализа</w:t>
        </w:r>
      </w:hyperlink>
    </w:p>
    <w:p w14:paraId="11CCC165" w14:textId="140B30F8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6660" w:history="1">
        <w:r w:rsidRPr="00270A15">
          <w:rPr>
            <w:rStyle w:val="Hyperlink"/>
            <w:noProof/>
            <w:color w:val="000000" w:themeColor="text1"/>
            <w:u w:val="none"/>
          </w:rPr>
          <w:t xml:space="preserve">13. 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Ферми-Диракова функција на распределба</w:t>
        </w:r>
      </w:hyperlink>
    </w:p>
    <w:p w14:paraId="7723FEB4" w14:textId="4D602660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6661" w:history="1">
        <w:r w:rsidRPr="00270A15">
          <w:rPr>
            <w:rStyle w:val="Hyperlink"/>
            <w:noProof/>
            <w:color w:val="000000" w:themeColor="text1"/>
            <w:u w:val="none"/>
          </w:rPr>
          <w:t xml:space="preserve">14. </w:t>
        </w:r>
        <w:r w:rsidRPr="00270A15">
          <w:rPr>
            <w:rStyle w:val="Hyperlink"/>
            <w:noProof/>
            <w:color w:val="000000" w:themeColor="text1"/>
            <w:u w:val="none"/>
          </w:rPr>
          <w:t>Функција на распределба на брзините</w:t>
        </w:r>
      </w:hyperlink>
    </w:p>
    <w:p w14:paraId="3AEF3661" w14:textId="2B365E0C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6662" w:history="1">
        <w:r w:rsidRPr="00270A15">
          <w:rPr>
            <w:rStyle w:val="Hyperlink"/>
            <w:noProof/>
            <w:color w:val="000000" w:themeColor="text1"/>
            <w:u w:val="none"/>
            <w:lang w:val="it-IT"/>
          </w:rPr>
          <w:t xml:space="preserve">15. </w:t>
        </w:r>
        <w:r w:rsidRPr="00270A15">
          <w:rPr>
            <w:rStyle w:val="Hyperlink"/>
            <w:noProof/>
            <w:color w:val="000000" w:themeColor="text1"/>
            <w:u w:val="none"/>
          </w:rPr>
          <w:t>Определување на просечни вредности од дистрибуциони функции</w:t>
        </w:r>
      </w:hyperlink>
    </w:p>
    <w:p w14:paraId="0605EBCD" w14:textId="315DC569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6663" w:history="1">
        <w:r w:rsidRPr="00270A15">
          <w:rPr>
            <w:rStyle w:val="Hyperlink"/>
            <w:noProof/>
            <w:color w:val="000000" w:themeColor="text1"/>
            <w:u w:val="none"/>
          </w:rPr>
          <w:t xml:space="preserve">16. </w:t>
        </w:r>
        <w:r w:rsidRPr="00270A15">
          <w:rPr>
            <w:rStyle w:val="Hyperlink"/>
            <w:noProof/>
            <w:color w:val="000000" w:themeColor="text1"/>
            <w:u w:val="none"/>
          </w:rPr>
          <w:t>Термоелектронска емисија</w:t>
        </w:r>
      </w:hyperlink>
    </w:p>
    <w:p w14:paraId="5B25B0A1" w14:textId="14B8C5D2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6665" w:history="1">
        <w:r w:rsidRPr="00270A15">
          <w:rPr>
            <w:rStyle w:val="Hyperlink"/>
            <w:noProof/>
            <w:color w:val="000000" w:themeColor="text1"/>
            <w:u w:val="none"/>
          </w:rPr>
          <w:t>17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.</w:t>
        </w:r>
        <w:r w:rsidRPr="00270A15">
          <w:rPr>
            <w:rStyle w:val="Hyperlink"/>
            <w:noProof/>
            <w:color w:val="000000" w:themeColor="text1"/>
            <w:u w:val="none"/>
          </w:rPr>
          <w:t xml:space="preserve"> Засилена термо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јонска (термо</w:t>
        </w:r>
        <w:r w:rsidRPr="00270A15">
          <w:rPr>
            <w:rStyle w:val="Hyperlink"/>
            <w:noProof/>
            <w:color w:val="000000" w:themeColor="text1"/>
            <w:u w:val="none"/>
          </w:rPr>
          <w:t>електронска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)</w:t>
        </w:r>
        <w:r w:rsidRPr="00270A15">
          <w:rPr>
            <w:rStyle w:val="Hyperlink"/>
            <w:noProof/>
            <w:color w:val="000000" w:themeColor="text1"/>
            <w:u w:val="none"/>
          </w:rPr>
          <w:t xml:space="preserve"> емисија под дејство на електрично поле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 xml:space="preserve"> (Шотки ефект)</w:t>
        </w:r>
      </w:hyperlink>
      <w:r w:rsidRPr="00270A15">
        <w:rPr>
          <w:bCs w:val="0"/>
          <w:noProof/>
          <w:color w:val="000000" w:themeColor="text1"/>
        </w:rPr>
        <w:t xml:space="preserve"> </w:t>
      </w:r>
    </w:p>
    <w:p w14:paraId="4FF5E768" w14:textId="052DAFC1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6666" w:history="1">
        <w:r w:rsidRPr="00270A15">
          <w:rPr>
            <w:rStyle w:val="Hyperlink"/>
            <w:noProof/>
            <w:color w:val="000000" w:themeColor="text1"/>
            <w:u w:val="none"/>
          </w:rPr>
          <w:t>18</w:t>
        </w:r>
        <w:r w:rsidRPr="00270A15">
          <w:rPr>
            <w:rStyle w:val="Hyperlink"/>
            <w:noProof/>
            <w:color w:val="000000" w:themeColor="text1"/>
            <w:u w:val="none"/>
          </w:rPr>
          <w:t>. Ладна електронска емисија (Автоелектронска емисија)</w:t>
        </w:r>
      </w:hyperlink>
      <w:r w:rsidRPr="00270A15">
        <w:rPr>
          <w:bCs w:val="0"/>
          <w:noProof/>
          <w:color w:val="000000" w:themeColor="text1"/>
        </w:rPr>
        <w:t xml:space="preserve"> </w:t>
      </w:r>
    </w:p>
    <w:p w14:paraId="27BB4F3C" w14:textId="33199074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hyperlink w:anchor="_Toc117666667" w:history="1">
        <w:r w:rsidRPr="00270A15">
          <w:rPr>
            <w:rStyle w:val="Hyperlink"/>
            <w:noProof/>
            <w:color w:val="000000" w:themeColor="text1"/>
            <w:u w:val="none"/>
          </w:rPr>
          <w:t>19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. С</w:t>
        </w:r>
        <w:r w:rsidRPr="00270A15">
          <w:rPr>
            <w:rStyle w:val="Hyperlink"/>
            <w:noProof/>
            <w:color w:val="000000" w:themeColor="text1"/>
            <w:u w:val="none"/>
          </w:rPr>
          <w:t xml:space="preserve">екундарна 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јонска (</w:t>
        </w:r>
        <w:r w:rsidRPr="00270A15">
          <w:rPr>
            <w:rStyle w:val="Hyperlink"/>
            <w:noProof/>
            <w:color w:val="000000" w:themeColor="text1"/>
            <w:u w:val="none"/>
          </w:rPr>
          <w:t>електрон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ска) емисија</w:t>
        </w:r>
      </w:hyperlink>
    </w:p>
    <w:p w14:paraId="17A83756" w14:textId="24015DA5" w:rsidR="00270A15" w:rsidRPr="00270A15" w:rsidRDefault="00270A15" w:rsidP="00270A15">
      <w:pPr>
        <w:pStyle w:val="TOC3"/>
        <w:rPr>
          <w:bCs w:val="0"/>
          <w:noProof/>
          <w:color w:val="000000" w:themeColor="text1"/>
        </w:rPr>
      </w:pPr>
      <w:r w:rsidRPr="00270A15">
        <w:t xml:space="preserve">20. </w:t>
      </w:r>
      <w:hyperlink w:anchor="_Toc117666669" w:history="1">
        <w:r w:rsidRPr="00270A15">
          <w:rPr>
            <w:rStyle w:val="Hyperlink"/>
            <w:noProof/>
            <w:color w:val="000000" w:themeColor="text1"/>
            <w:u w:val="none"/>
          </w:rPr>
          <w:t>Решени задачи од пресметување на Ферми</w:t>
        </w:r>
        <w:r w:rsidRPr="00270A15">
          <w:rPr>
            <w:rStyle w:val="Hyperlink"/>
            <w:noProof/>
            <w:color w:val="000000" w:themeColor="text1"/>
            <w:u w:val="none"/>
            <w:lang w:val="mk-MK"/>
          </w:rPr>
          <w:t>-</w:t>
        </w:r>
        <w:r w:rsidRPr="00270A15">
          <w:rPr>
            <w:rStyle w:val="Hyperlink"/>
            <w:noProof/>
            <w:color w:val="000000" w:themeColor="text1"/>
            <w:u w:val="none"/>
          </w:rPr>
          <w:t>нивото кај метали</w:t>
        </w:r>
      </w:hyperlink>
    </w:p>
    <w:p w14:paraId="2B5F99E3" w14:textId="77777777" w:rsidR="00270A15" w:rsidRPr="00270A15" w:rsidRDefault="00270A15" w:rsidP="00270A15">
      <w:pPr>
        <w:pStyle w:val="TOC3"/>
        <w:rPr>
          <w:bCs w:val="0"/>
          <w:noProof/>
        </w:rPr>
      </w:pPr>
    </w:p>
    <w:p w14:paraId="640C8376" w14:textId="77777777" w:rsidR="003C5013" w:rsidRPr="00270A15" w:rsidRDefault="003C5013">
      <w:pPr>
        <w:rPr>
          <w:rFonts w:ascii="Times New Roman" w:hAnsi="Times New Roman"/>
          <w:color w:val="000000"/>
          <w:sz w:val="24"/>
          <w:szCs w:val="24"/>
          <w:lang w:val="mk-MK"/>
        </w:rPr>
      </w:pPr>
    </w:p>
    <w:sectPr w:rsidR="003C5013" w:rsidRPr="00270A15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0F28F" w14:textId="77777777" w:rsidR="00655217" w:rsidRDefault="00655217">
      <w:pPr>
        <w:spacing w:after="0" w:line="240" w:lineRule="auto"/>
      </w:pPr>
      <w:r>
        <w:separator/>
      </w:r>
    </w:p>
  </w:endnote>
  <w:endnote w:type="continuationSeparator" w:id="0">
    <w:p w14:paraId="4E7EDDBC" w14:textId="77777777" w:rsidR="00655217" w:rsidRDefault="00655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03AC3" w14:textId="77777777" w:rsidR="00655217" w:rsidRDefault="0065521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2459650" w14:textId="77777777" w:rsidR="00655217" w:rsidRDefault="006552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C5013"/>
    <w:rsid w:val="00270A15"/>
    <w:rsid w:val="003C5013"/>
    <w:rsid w:val="00655217"/>
    <w:rsid w:val="00FD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83B46"/>
  <w15:docId w15:val="{D3370EE4-D41D-488D-A661-00F714EA0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1" w:lineRule="auto"/>
    </w:p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240" w:after="120"/>
      <w:outlineLvl w:val="1"/>
    </w:pPr>
    <w:rPr>
      <w:rFonts w:ascii="Times New Roman" w:eastAsia="Times New Roman" w:hAnsi="Times New Roman"/>
      <w:color w:val="171717"/>
      <w:sz w:val="28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240" w:after="120" w:line="1" w:lineRule="atLeast"/>
      <w:ind w:left="-1" w:hanging="1"/>
      <w:textAlignment w:val="top"/>
      <w:outlineLvl w:val="2"/>
    </w:pPr>
    <w:rPr>
      <w:b/>
      <w:sz w:val="28"/>
      <w:szCs w:val="28"/>
      <w:lang w:val="en-GB" w:eastAsia="en-GB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240" w:line="220" w:lineRule="exact"/>
      <w:ind w:left="-1" w:hanging="1"/>
      <w:jc w:val="both"/>
      <w:textAlignment w:val="top"/>
      <w:outlineLvl w:val="3"/>
    </w:pPr>
    <w:rPr>
      <w:color w:val="44546A"/>
      <w:sz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240" w:line="1" w:lineRule="atLeast"/>
      <w:ind w:left="-1" w:hanging="1"/>
      <w:textAlignment w:val="top"/>
      <w:outlineLvl w:val="0"/>
    </w:pPr>
    <w:rPr>
      <w:rFonts w:eastAsia="Georgia" w:cs="Georgia"/>
      <w:b/>
      <w:color w:val="0D0D0D"/>
      <w:sz w:val="32"/>
      <w:szCs w:val="48"/>
      <w:lang w:val="en-GB" w:eastAsia="en-GB"/>
    </w:rPr>
  </w:style>
  <w:style w:type="character" w:customStyle="1" w:styleId="SubtitleChar">
    <w:name w:val="Subtitle Char"/>
    <w:basedOn w:val="DefaultParagraphFont"/>
    <w:rPr>
      <w:rFonts w:eastAsia="Georgia" w:cs="Georgia"/>
      <w:b/>
      <w:color w:val="0D0D0D"/>
      <w:position w:val="0"/>
      <w:sz w:val="32"/>
      <w:szCs w:val="48"/>
      <w:vertAlign w:val="baseline"/>
      <w:lang w:val="en-GB" w:eastAsia="en-GB"/>
    </w:rPr>
  </w:style>
  <w:style w:type="character" w:customStyle="1" w:styleId="Heading2Char">
    <w:name w:val="Heading 2 Char"/>
    <w:basedOn w:val="DefaultParagraphFont"/>
    <w:rPr>
      <w:rFonts w:ascii="Times New Roman" w:eastAsia="Times New Roman" w:hAnsi="Times New Roman" w:cs="Times New Roman"/>
      <w:color w:val="171717"/>
      <w:sz w:val="28"/>
      <w:szCs w:val="26"/>
    </w:rPr>
  </w:style>
  <w:style w:type="character" w:customStyle="1" w:styleId="Heading3Char">
    <w:name w:val="Heading 3 Char"/>
    <w:basedOn w:val="DefaultParagraphFont"/>
    <w:rPr>
      <w:b/>
      <w:position w:val="0"/>
      <w:sz w:val="28"/>
      <w:szCs w:val="28"/>
      <w:vertAlign w:val="baseline"/>
      <w:lang w:val="en-GB" w:eastAsia="en-GB"/>
    </w:rPr>
  </w:style>
  <w:style w:type="character" w:customStyle="1" w:styleId="Heading4Char">
    <w:name w:val="Heading 4 Char"/>
    <w:basedOn w:val="DefaultParagraphFont"/>
    <w:rPr>
      <w:color w:val="44546A"/>
      <w:position w:val="-1"/>
      <w:sz w:val="20"/>
      <w:vertAlign w:val="baseline"/>
      <w:lang w:val="en-GB" w:eastAsia="en-GB"/>
    </w:rPr>
  </w:style>
  <w:style w:type="character" w:styleId="Hyperlink">
    <w:name w:val="Hyperlink"/>
    <w:basedOn w:val="DefaultParagraphFont"/>
    <w:rPr>
      <w:color w:val="0563C1"/>
      <w:u w:val="single"/>
    </w:rPr>
  </w:style>
  <w:style w:type="paragraph" w:styleId="TOC3">
    <w:name w:val="toc 3"/>
    <w:basedOn w:val="Normal"/>
    <w:next w:val="Normal"/>
    <w:autoRedefine/>
    <w:pPr>
      <w:tabs>
        <w:tab w:val="right" w:leader="dot" w:pos="9016"/>
      </w:tabs>
      <w:spacing w:after="100" w:line="240" w:lineRule="auto"/>
      <w:textAlignment w:val="auto"/>
    </w:pPr>
    <w:rPr>
      <w:rFonts w:ascii="Times New Roman" w:eastAsia="Times New Roman" w:hAnsi="Times New Roman"/>
      <w:bCs/>
      <w:color w:val="000000"/>
      <w:spacing w:val="15"/>
      <w:kern w:val="0"/>
      <w:sz w:val="24"/>
      <w:szCs w:val="24"/>
      <w:lang w:val="en-US"/>
    </w:rPr>
  </w:style>
  <w:style w:type="character" w:styleId="FollowedHyperlink">
    <w:name w:val="FollowedHyperlink"/>
    <w:basedOn w:val="DefaultParagraphFont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#_Toc11766435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#_Toc11766435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#_Toc117664350" TargetMode="External"/><Relationship Id="rId11" Type="http://schemas.openxmlformats.org/officeDocument/2006/relationships/hyperlink" Target="#_Toc117664355" TargetMode="External"/><Relationship Id="rId5" Type="http://schemas.openxmlformats.org/officeDocument/2006/relationships/endnotes" Target="endnotes.xml"/><Relationship Id="rId10" Type="http://schemas.openxmlformats.org/officeDocument/2006/relationships/hyperlink" Target="#_Toc117664354" TargetMode="External"/><Relationship Id="rId4" Type="http://schemas.openxmlformats.org/officeDocument/2006/relationships/footnotes" Target="footnotes.xml"/><Relationship Id="rId9" Type="http://schemas.openxmlformats.org/officeDocument/2006/relationships/hyperlink" Target="#_Toc11766435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Mimoza</dc:creator>
  <dc:description/>
  <cp:lastModifiedBy>Mimoza Mimoza</cp:lastModifiedBy>
  <cp:revision>2</cp:revision>
  <dcterms:created xsi:type="dcterms:W3CDTF">2023-03-13T10:10:00Z</dcterms:created>
  <dcterms:modified xsi:type="dcterms:W3CDTF">2023-03-13T10:10:00Z</dcterms:modified>
</cp:coreProperties>
</file>